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217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 w:line="300" w:lineRule="atLeast"/>
      </w:pPr>
    </w:p>
    <w:p>
      <w:pPr>
        <w:tabs>
          <w:tab w:val="left" w:pos="3495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 марта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/>
        <w:ind w:firstLine="567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205,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Александрова Николая </w:t>
      </w:r>
      <w:r>
        <w:rPr>
          <w:rFonts w:ascii="Times New Roman" w:eastAsia="Times New Roman" w:hAnsi="Times New Roman" w:cs="Times New Roman"/>
          <w:sz w:val="27"/>
          <w:szCs w:val="27"/>
        </w:rPr>
        <w:t>Николаевича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12.8 КоАП РФ,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14.09.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года в </w:t>
      </w:r>
      <w:r>
        <w:rPr>
          <w:rStyle w:val="cat-Timegrp-24rplc-17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ХМАО,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8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Александров Н.Н.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име</w:t>
      </w:r>
      <w:r>
        <w:rPr>
          <w:rFonts w:ascii="Times New Roman" w:eastAsia="Times New Roman" w:hAnsi="Times New Roman" w:cs="Times New Roman"/>
          <w:sz w:val="27"/>
          <w:szCs w:val="27"/>
        </w:rPr>
        <w:t>ющий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права управления транспортными средствами,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управлял </w:t>
      </w:r>
      <w:r>
        <w:rPr>
          <w:rFonts w:ascii="Times New Roman" w:eastAsia="Times New Roman" w:hAnsi="Times New Roman" w:cs="Times New Roman"/>
          <w:sz w:val="27"/>
          <w:szCs w:val="27"/>
        </w:rPr>
        <w:t>автомобилем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MakeModelgrp-26rplc-21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CarNumbergrp-27rplc-22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находясь в состоянии опьянения, </w:t>
      </w:r>
      <w:r>
        <w:rPr>
          <w:rFonts w:ascii="Times New Roman" w:eastAsia="Times New Roman" w:hAnsi="Times New Roman" w:cs="Times New Roman"/>
          <w:sz w:val="27"/>
          <w:szCs w:val="27"/>
        </w:rPr>
        <w:t>если такие действия (бездействия) не содержат признаков уголовно наказуемого деяния, чем нарушил п. 2.7 ПДД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разбирательства, не присутствовал, ходатайств об отложении судебного заседания не заявлял, в письменном заявлении просил рассмотреть дело в его отсутствие, указав, что вину признает, с нарушением согласен. При таких обстоятельствах и на основании ч. 2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материалы дела, мировой судья приходит к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27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2.7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 Российской Федерации, утвержденных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4" w:anchor="/document/1305770/entry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остановлением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Правительства Российской Федерации от 23</w:t>
      </w:r>
      <w:r>
        <w:rPr>
          <w:rFonts w:ascii="Times New Roman" w:eastAsia="Times New Roman" w:hAnsi="Times New Roman" w:cs="Times New Roman"/>
          <w:sz w:val="27"/>
          <w:szCs w:val="27"/>
        </w:rPr>
        <w:t>.10.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1993 года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</w:t>
      </w:r>
      <w:hyperlink r:id="rId4" w:anchor="/document/1305770/entry/1021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 xml:space="preserve"> 2.1.1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Факт и обстоятельства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Александровым Н.Н.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административного правонарушения подтверждаются письменными доказательствами: </w:t>
      </w:r>
      <w:r>
        <w:rPr>
          <w:rStyle w:val="cat-UserDefinedgrp-39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перечисленные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Александрова Н.Н.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состава вменяемого административного правонарушения.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</w:t>
      </w:r>
      <w:r>
        <w:rPr>
          <w:rFonts w:ascii="Times New Roman" w:eastAsia="Times New Roman" w:hAnsi="Times New Roman" w:cs="Times New Roman"/>
          <w:sz w:val="27"/>
          <w:szCs w:val="27"/>
        </w:rPr>
        <w:t>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Александрова Н.Н.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3 ст. 12.8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правление транспортным средством водителем, находящимся в состоянии опьянения и </w:t>
      </w:r>
      <w:r>
        <w:rPr>
          <w:rFonts w:ascii="Times New Roman" w:eastAsia="Times New Roman" w:hAnsi="Times New Roman" w:cs="Times New Roman"/>
          <w:sz w:val="27"/>
          <w:szCs w:val="27"/>
        </w:rPr>
        <w:t>не имеющим права управления транспортными средствами, если такие действия не содержат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anchor="/multilink/12125267/paragraph/3734/number/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Обстоятельств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>, смягчающи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, является признание Александровым Н.Н. вины. О</w:t>
      </w:r>
      <w:r>
        <w:rPr>
          <w:rFonts w:ascii="Times New Roman" w:eastAsia="Times New Roman" w:hAnsi="Times New Roman" w:cs="Times New Roman"/>
          <w:sz w:val="27"/>
          <w:szCs w:val="27"/>
        </w:rPr>
        <w:t>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судом не выявлено.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Санкция ч. 3 ст. 12.8 КоАП РФ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данным Кодексом не может применяться административный арест, в размере сорока пяти тысяч рублей. В силу ч. 2 ст. 3.9 КоАП РФ административный арест устанавливается и назначается лишь в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исключительных случаях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за отдельные виды административных правонарушений и не может применяться к беременным женщинам, женщинам, имеющим детей в возрасте до четырнадцати лет и (или) детей-инвалидов либо являющимся усыновителями, опекунами или попечителями указанных детей, мужчинам, являющимся одинокими родителями и имеющим детей в возрасте до четырнадцати лет и (или) детей-инвалидов либо являющимся единственными усыновителями, опекунами или попечителями указанных детей, лицам, не достигшим возраста восемнадцати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органов принудительного исполнения Российской Федерации, войск национальной гвардии Российской Федерации, Государственной противопожарной службы и таможенных органов.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Исходя из представленной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Александровым Н.Н. копии справки серии </w:t>
      </w:r>
      <w:r>
        <w:rPr>
          <w:rStyle w:val="cat-UserDefinedgrp-40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выданной </w:t>
      </w:r>
      <w:r>
        <w:rPr>
          <w:rStyle w:val="cat-UserDefinedgrp-41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ему в связи с военной травмой бессрочно установлена инвалидность </w:t>
      </w:r>
      <w:r>
        <w:rPr>
          <w:rStyle w:val="cat-UserDefinedgrp-42rplc-4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группы.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поскольку субъектом правонарушения, предусмотренного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3 ст. 12.8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является лицо, имеющее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инвалидность 2 группы, </w:t>
      </w:r>
      <w:r>
        <w:rPr>
          <w:rFonts w:ascii="Times New Roman" w:eastAsia="Times New Roman" w:hAnsi="Times New Roman" w:cs="Times New Roman"/>
          <w:sz w:val="27"/>
          <w:szCs w:val="27"/>
        </w:rPr>
        <w:t>ему не может быть назначено наказание в виде административного ареста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поэтому имеются основания для назначения наказания в виде административного штрафа.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29.9-29.11 КоАП РФ, мировой судья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Александрова Николая Николаевича признать виновным в совершении административного правонарушения, предусмотренного ч. 3 ст. 12.8 КоАП РФ и подвергнуть административному наказанию в виде административного штрафа в размере </w:t>
      </w:r>
      <w:r>
        <w:rPr>
          <w:rStyle w:val="cat-Sumgrp-22rplc-51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подлежит уплате 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следующим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реквизитам: получатель УФК по Ханты-Мансийскому автономному округу-Югре (УМВД России по ХМАО-Югре), </w:t>
      </w:r>
      <w:r>
        <w:rPr>
          <w:rFonts w:ascii="Times New Roman" w:eastAsia="Times New Roman" w:hAnsi="Times New Roman" w:cs="Times New Roman"/>
          <w:sz w:val="27"/>
          <w:szCs w:val="27"/>
        </w:rPr>
        <w:t>КПП 860101001;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ИНН 8601010390,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71876000,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счета получателя платежа 03100643000000018700 в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КЦ </w:t>
      </w:r>
      <w:r>
        <w:rPr>
          <w:rFonts w:ascii="Times New Roman" w:eastAsia="Times New Roman" w:hAnsi="Times New Roman" w:cs="Times New Roman"/>
          <w:sz w:val="27"/>
          <w:szCs w:val="27"/>
        </w:rPr>
        <w:t>Ханты-Мансийск</w:t>
      </w:r>
      <w:r>
        <w:rPr>
          <w:rFonts w:ascii="Times New Roman" w:eastAsia="Times New Roman" w:hAnsi="Times New Roman" w:cs="Times New Roman"/>
          <w:sz w:val="27"/>
          <w:szCs w:val="27"/>
        </w:rPr>
        <w:t>//УФК по Ханты-Мансийскому автономному округу-Югре г. Ханты-Мансийск,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БИК 007162163,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кор.счет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40102810245370000007,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КБК 18811601123010001140; УИН 18810486250320018503.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105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 w:line="300" w:lineRule="atLeast"/>
        <w:ind w:firstLine="567"/>
        <w:jc w:val="both"/>
      </w:pPr>
    </w:p>
    <w:p>
      <w:pPr>
        <w:spacing w:before="0" w:after="0" w:line="300" w:lineRule="atLeast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6">
    <w:name w:val="cat-UserDefined grp-37 rplc-6"/>
    <w:basedOn w:val="DefaultParagraphFont"/>
  </w:style>
  <w:style w:type="character" w:customStyle="1" w:styleId="cat-Timegrp-24rplc-17">
    <w:name w:val="cat-Time grp-24 rplc-17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CarMakeModelgrp-26rplc-21">
    <w:name w:val="cat-CarMakeModel grp-26 rplc-21"/>
    <w:basedOn w:val="DefaultParagraphFont"/>
  </w:style>
  <w:style w:type="character" w:customStyle="1" w:styleId="cat-CarNumbergrp-27rplc-22">
    <w:name w:val="cat-CarNumber grp-27 rplc-22"/>
    <w:basedOn w:val="DefaultParagraphFont"/>
  </w:style>
  <w:style w:type="character" w:customStyle="1" w:styleId="cat-UserDefinedgrp-39rplc-25">
    <w:name w:val="cat-UserDefined grp-39 rplc-25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UserDefinedgrp-41rplc-47">
    <w:name w:val="cat-UserDefined grp-41 rplc-47"/>
    <w:basedOn w:val="DefaultParagraphFont"/>
  </w:style>
  <w:style w:type="character" w:customStyle="1" w:styleId="cat-UserDefinedgrp-42rplc-49">
    <w:name w:val="cat-UserDefined grp-42 rplc-49"/>
    <w:basedOn w:val="DefaultParagraphFont"/>
  </w:style>
  <w:style w:type="character" w:customStyle="1" w:styleId="cat-Sumgrp-22rplc-51">
    <w:name w:val="cat-Sum grp-22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msud.garant.ru/services/arbitr/link/1779802.31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